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上海雷磁6801（零电位0）钠电极 用于DWS-51指针 直插</w:t>
      </w:r>
    </w:p>
    <w:p>
      <w:pPr>
        <w:pStyle w:val="Heading2"/>
      </w:pPr>
      <w:r>
        <w:t xml:space="preserve">产品图片</w:t>
      </w:r>
    </w:p>
    <w:p>
      <w:pPr>
        <w:jc w:val="center"/>
      </w:pPr>
      <w:r>
        <w:drawing>
          <wp:inline distT="0" distB="0" distL="0" distR="0">
            <wp:extent cx="3065714" cy="2900000"/>
            <wp:docPr id="1" name="产品图片 1"/>
            <a:graphic>
              <a:graphicData uri="http://schemas.openxmlformats.org/drawingml/2006/picture">
                <pic:pic>
                  <pic:nvPicPr>
                    <pic:cNvPr id="1" name="image1.png"/>
                    <pic:cNvPicPr/>
                  </pic:nvPicPr>
                  <pic:blipFill>
                    <a:blip r:embed="image1"/>
                    <a:stretch>
                      <a:fillRect/>
                    </a:stretch>
                  </pic:blipFill>
                  <pic:spPr>
                    <a:xfrm>
                      <a:off x="0" y="0"/>
                      <a:ext cx="3065714" cy="2900000"/>
                    </a:xfrm>
                    <a:prstGeom prst="rect">
                      <a:avLst/>
                    </a:prstGeom>
                  </pic:spPr>
                </pic:pic>
              </a:graphicData>
            </a:graphic>
          </wp:inline>
        </w:drawing>
      </w:r>
    </w:p>
    <w:p>
      <w:pPr>
        <w:jc w:val="center"/>
      </w:pPr>
      <w:r>
        <w:drawing>
          <wp:inline distT="0" distB="0" distL="0" distR="0">
            <wp:extent cx="5000000" cy="1057173"/>
            <wp:docPr id="2" name="产品图片 2"/>
            <a:graphic>
              <a:graphicData uri="http://schemas.openxmlformats.org/drawingml/2006/picture">
                <pic:pic>
                  <pic:nvPicPr>
                    <pic:cNvPr id="2" name="image2.jpg"/>
                    <pic:cNvPicPr/>
                  </pic:nvPicPr>
                  <pic:blipFill>
                    <a:blip r:embed="image2"/>
                    <a:stretch>
                      <a:fillRect/>
                    </a:stretch>
                  </pic:blipFill>
                  <pic:spPr>
                    <a:xfrm>
                      <a:off x="0" y="0"/>
                      <a:ext cx="5000000" cy="1057173"/>
                    </a:xfrm>
                    <a:prstGeom prst="rect">
                      <a:avLst/>
                    </a:prstGeom>
                  </pic:spPr>
                </pic:pic>
              </a:graphicData>
            </a:graphic>
          </wp:inline>
        </w:drawing>
      </w:r>
    </w:p>
    <w:p>
      <w:r>
        <w:rPr/>
        <w:t xml:space="preserve">
	离子选择性电极是电位与给定溶液中离子活度的对数呈线性关系的电化学式敏感元件，是一类利用膜电位测定溶液中离子活度或浓度的电化学传感器属于膜电极，其核心部件是电极**的感应膜。离子选择性电极法是电位分析的分支，一般用于直接电位法，也可用于电位滴定。其特点是：可测定溶液中特定离子的浓度；应用范围广；不受试剂颜色、浊度等的影响。</w:t>
      </w:r>
    </w:p>
    <w:p>
      <w:r>
        <w:rPr/>
        <w:t xml:space="preserve">
	</w:t>
      </w:r>
      <w:r>
        <w:rPr>
          <w:b/>
        </w:rPr>
        <w:t xml:space="preserve">离子选择性电极的应用</w:t>
      </w:r>
    </w:p>
    <w:p>
      <w:r>
        <w:rPr/>
        <w:t xml:space="preserve">
	离子选择性电极的分析对象很广，只要选择正确的离子测量方法、离子计和电极便可以测得相应离子的浓度值。现已成功应用于环境监测、水质监测、土壤分析、食品检测、药物分析等*域。</w:t>
      </w:r>
    </w:p>
    <w:p>
      <w:r>
        <w:rPr/>
        <w:t xml:space="preserve">
	</w:t>
      </w:r>
      <w:r>
        <w:rPr>
          <w:b/>
        </w:rPr>
        <w:t xml:space="preserve">各行业离子电极应用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4930"/>
        <w:gridCol w:w="4930"/>
      </w:tblGrid>
      <w:tr>
        <w:trPr/>
        <w:tc>
          <w:tcPr>
            <w:tcW w:w="4930" w:type="dxa"/>
            <w:vAlign w:val="center"/>
          </w:tcPr>
          <w:p>
            <w:r>
              <w:rPr/>
              <w:t xml:space="preserve">
					行业</w:t>
            </w:r>
          </w:p>
          <w:p/>
        </w:tc>
        <w:tc>
          <w:tcPr>
            <w:tcW w:w="4930" w:type="dxa"/>
            <w:vAlign w:val="center"/>
          </w:tcPr>
          <w:p>
            <w:r>
              <w:rPr/>
              <w:t xml:space="preserve">
					测量离子</w:t>
            </w:r>
          </w:p>
          <w:p/>
        </w:tc>
      </w:tr>
      <w:tr>
        <w:trPr/>
        <w:tc>
          <w:tcPr>
            <w:tcW w:w="4930" w:type="dxa"/>
            <w:vAlign w:val="center"/>
          </w:tcPr>
          <w:p>
            <w:r>
              <w:rPr/>
              <w:t xml:space="preserve">
					水产养殖</w:t>
            </w:r>
          </w:p>
          <w:p/>
        </w:tc>
        <w:tc>
          <w:tcPr>
            <w:tcW w:w="4930" w:type="dxa"/>
            <w:vAlign w:val="center"/>
          </w:tcPr>
          <w:p>
            <w:r>
              <w:rPr/>
              <w:t xml:space="preserve">
					氨、硝酸根</w:t>
            </w:r>
          </w:p>
          <w:p/>
        </w:tc>
      </w:tr>
      <w:tr>
        <w:trPr/>
        <w:tc>
          <w:tcPr>
            <w:tcW w:w="4930" w:type="dxa"/>
            <w:vAlign w:val="center"/>
          </w:tcPr>
          <w:p>
            <w:r>
              <w:rPr/>
              <w:t xml:space="preserve">
					造纸</w:t>
            </w:r>
          </w:p>
          <w:p/>
        </w:tc>
        <w:tc>
          <w:tcPr>
            <w:tcW w:w="4930" w:type="dxa"/>
            <w:vAlign w:val="center"/>
          </w:tcPr>
          <w:p>
            <w:r>
              <w:rPr/>
              <w:t xml:space="preserve">
					钠、氯、钙</w:t>
            </w:r>
          </w:p>
          <w:p/>
        </w:tc>
      </w:tr>
      <w:tr>
        <w:trPr/>
        <w:tc>
          <w:tcPr>
            <w:tcW w:w="4930" w:type="dxa"/>
            <w:vAlign w:val="center"/>
          </w:tcPr>
          <w:p>
            <w:r>
              <w:rPr/>
              <w:t xml:space="preserve">
					蒸气和电力</w:t>
            </w:r>
          </w:p>
          <w:p/>
        </w:tc>
        <w:tc>
          <w:tcPr>
            <w:tcW w:w="4930" w:type="dxa"/>
            <w:vAlign w:val="center"/>
          </w:tcPr>
          <w:p>
            <w:r>
              <w:rPr/>
              <w:t xml:space="preserve">
					氯、残余氯、钠、钙、氨</w:t>
            </w:r>
          </w:p>
          <w:p/>
        </w:tc>
      </w:tr>
      <w:tr>
        <w:trPr/>
        <w:tc>
          <w:tcPr>
            <w:tcW w:w="4930" w:type="dxa"/>
            <w:vAlign w:val="center"/>
          </w:tcPr>
          <w:p>
            <w:r>
              <w:rPr/>
              <w:t xml:space="preserve">
					农业</w:t>
            </w:r>
          </w:p>
          <w:p/>
        </w:tc>
        <w:tc>
          <w:tcPr>
            <w:tcW w:w="4930" w:type="dxa"/>
            <w:vAlign w:val="center"/>
          </w:tcPr>
          <w:p>
            <w:r>
              <w:rPr/>
              <w:t xml:space="preserve">
					钙、钠、钾、溴、氯、氟、碘、氟硼酸根、硝酸根、氰</w:t>
            </w:r>
          </w:p>
          <w:p/>
        </w:tc>
      </w:tr>
      <w:tr>
        <w:trPr/>
        <w:tc>
          <w:tcPr>
            <w:tcW w:w="4930" w:type="dxa"/>
            <w:vAlign w:val="center"/>
          </w:tcPr>
          <w:p>
            <w:r>
              <w:rPr/>
              <w:t xml:space="preserve">
					食品/饮料</w:t>
            </w:r>
          </w:p>
          <w:p/>
        </w:tc>
        <w:tc>
          <w:tcPr>
            <w:tcW w:w="4930" w:type="dxa"/>
            <w:vAlign w:val="center"/>
          </w:tcPr>
          <w:p>
            <w:r>
              <w:rPr/>
              <w:t xml:space="preserve">
					氯、氟、碘、钙</w:t>
            </w:r>
          </w:p>
          <w:p/>
        </w:tc>
      </w:tr>
      <w:tr>
        <w:trPr/>
        <w:tc>
          <w:tcPr>
            <w:tcW w:w="4930" w:type="dxa"/>
            <w:vAlign w:val="center"/>
          </w:tcPr>
          <w:p>
            <w:r>
              <w:rPr/>
              <w:t xml:space="preserve">
					冶金/电镀</w:t>
            </w:r>
          </w:p>
          <w:p/>
        </w:tc>
        <w:tc>
          <w:tcPr>
            <w:tcW w:w="4930" w:type="dxa"/>
            <w:vAlign w:val="center"/>
          </w:tcPr>
          <w:p>
            <w:r>
              <w:rPr/>
              <w:t xml:space="preserve">
					铜、氟、氰、</w:t>
            </w:r>
          </w:p>
          <w:p/>
        </w:tc>
      </w:tr>
      <w:tr>
        <w:trPr/>
        <w:tc>
          <w:tcPr>
            <w:tcW w:w="4930" w:type="dxa"/>
            <w:vAlign w:val="center"/>
          </w:tcPr>
          <w:p>
            <w:r>
              <w:rPr/>
              <w:t xml:space="preserve">
					海水</w:t>
            </w:r>
          </w:p>
          <w:p/>
        </w:tc>
        <w:tc>
          <w:tcPr>
            <w:tcW w:w="4930" w:type="dxa"/>
            <w:vAlign w:val="center"/>
          </w:tcPr>
          <w:p>
            <w:r>
              <w:rPr/>
              <w:t xml:space="preserve">
					钠、氯、硝酸根、氟、氨氮</w:t>
            </w:r>
          </w:p>
          <w:p/>
        </w:tc>
      </w:tr>
      <w:tr>
        <w:trPr/>
        <w:tc>
          <w:tcPr>
            <w:tcW w:w="4930" w:type="dxa"/>
            <w:vAlign w:val="center"/>
          </w:tcPr>
          <w:p>
            <w:r>
              <w:rPr/>
              <w:t xml:space="preserve">
					自然水体</w:t>
            </w:r>
          </w:p>
          <w:p/>
        </w:tc>
        <w:tc>
          <w:tcPr>
            <w:tcW w:w="4930" w:type="dxa"/>
            <w:vAlign w:val="center"/>
          </w:tcPr>
          <w:p>
            <w:r>
              <w:rPr/>
              <w:t xml:space="preserve">
					钾、钙、钠、溴、氯、氟、碘、银、硝酸根</w:t>
            </w:r>
          </w:p>
          <w:p/>
        </w:tc>
      </w:tr>
      <w:tr>
        <w:trPr/>
        <w:tc>
          <w:tcPr>
            <w:tcW w:w="4930" w:type="dxa"/>
            <w:vAlign w:val="center"/>
          </w:tcPr>
          <w:p>
            <w:r>
              <w:rPr/>
              <w:t xml:space="preserve">
					饮用水</w:t>
            </w:r>
          </w:p>
          <w:p/>
        </w:tc>
        <w:tc>
          <w:tcPr>
            <w:tcW w:w="4930" w:type="dxa"/>
            <w:vAlign w:val="center"/>
          </w:tcPr>
          <w:p>
            <w:r>
              <w:rPr/>
              <w:t xml:space="preserve">
					余氯、硝酸根、氟、铜</w:t>
            </w:r>
          </w:p>
          <w:p/>
        </w:tc>
      </w:tr>
    </w:tbl>
    <w:p/>
    <w:p>
      <w:r>
        <w:rPr/>
        <w:t xml:space="preserve">
	</w:t>
      </w:r>
      <w:r>
        <w:rPr>
          <w:b/>
        </w:rPr>
        <w:t xml:space="preserve">离子选择性指示电极技术参数（使用时需要与适当的参比电极配对使用）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643"/>
        <w:gridCol w:w="1643"/>
        <w:gridCol w:w="1643"/>
        <w:gridCol w:w="1643"/>
        <w:gridCol w:w="1643"/>
        <w:gridCol w:w="1643"/>
      </w:tblGrid>
      <w:tr>
        <w:trPr/>
        <w:tc>
          <w:tcPr>
            <w:tcW w:w="1643" w:type="dxa"/>
            <w:vAlign w:val="center"/>
          </w:tcPr>
          <w:p>
            <w:r>
              <w:rPr/>
              <w:t xml:space="preserve">
					型号</w:t>
            </w:r>
          </w:p>
          <w:p/>
        </w:tc>
        <w:tc>
          <w:tcPr>
            <w:tcW w:w="1643" w:type="dxa"/>
            <w:vAlign w:val="center"/>
          </w:tcPr>
          <w:p>
            <w:r>
              <w:rPr/>
              <w:t xml:space="preserve">
					测量范围</w:t>
            </w:r>
          </w:p>
          <w:p>
            <w:r>
              <w:rPr/>
              <w:t xml:space="preserve">
					(mol/L)</w:t>
            </w:r>
          </w:p>
          <w:p/>
        </w:tc>
        <w:tc>
          <w:tcPr>
            <w:tcW w:w="1643" w:type="dxa"/>
            <w:vAlign w:val="center"/>
          </w:tcPr>
          <w:p>
            <w:r>
              <w:rPr/>
              <w:t xml:space="preserve">
					温度范围</w:t>
            </w:r>
          </w:p>
          <w:p>
            <w:r>
              <w:rPr/>
              <w:t xml:space="preserve">
					（℃）</w:t>
            </w:r>
          </w:p>
          <w:p/>
        </w:tc>
        <w:tc>
          <w:tcPr>
            <w:tcW w:w="1643" w:type="dxa"/>
            <w:vAlign w:val="center"/>
          </w:tcPr>
          <w:p>
            <w:r>
              <w:rPr/>
              <w:t xml:space="preserve">
					外壳</w:t>
            </w:r>
          </w:p>
          <w:p>
            <w:r>
              <w:rPr/>
              <w:t xml:space="preserve">
					材料</w:t>
            </w:r>
          </w:p>
          <w:p/>
        </w:tc>
        <w:tc>
          <w:tcPr>
            <w:tcW w:w="1643" w:type="dxa"/>
            <w:vAlign w:val="center"/>
          </w:tcPr>
          <w:p>
            <w:r>
              <w:rPr/>
              <w:t xml:space="preserve">
					外形尺寸</w:t>
            </w:r>
          </w:p>
          <w:p>
            <w:r>
              <w:rPr/>
              <w:t xml:space="preserve">
					（mm）</w:t>
            </w:r>
          </w:p>
          <w:p/>
        </w:tc>
        <w:tc>
          <w:tcPr>
            <w:tcW w:w="1643" w:type="dxa"/>
            <w:vAlign w:val="center"/>
          </w:tcPr>
          <w:p>
            <w:r>
              <w:rPr/>
              <w:t xml:space="preserve">
					接插件</w:t>
            </w:r>
          </w:p>
          <w:p/>
        </w:tc>
      </w:tr>
      <w:tr>
        <w:trPr/>
        <w:tc>
          <w:tcPr>
            <w:tcW w:w="1643" w:type="dxa"/>
            <w:vAlign w:val="center"/>
          </w:tcPr>
          <w:p>
            <w:r>
              <w:rPr/>
              <w:t xml:space="preserve">
					PF-1/PF-1-01氟离子</w:t>
            </w:r>
          </w:p>
          <w:p/>
        </w:tc>
        <w:tc>
          <w:tcPr>
            <w:tcW w:w="1643" w:type="dxa"/>
            <w:vAlign w:val="center"/>
          </w:tcPr>
          <w:p>
            <w:r>
              <w:rPr/>
              <w:t xml:space="preserve">
					10-1-10-6</w:t>
            </w:r>
          </w:p>
          <w:p/>
        </w:tc>
        <w:tc>
          <w:tcPr>
            <w:tcW w:w="1643" w:type="dxa"/>
            <w:vAlign w:val="center"/>
          </w:tcPr>
          <w:p>
            <w:r>
              <w:rPr/>
              <w:t xml:space="preserve">
					5-45</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PCl-1/ PCl-1-01氯离子</w:t>
            </w:r>
          </w:p>
          <w:p/>
        </w:tc>
        <w:tc>
          <w:tcPr>
            <w:tcW w:w="1643" w:type="dxa"/>
            <w:vAlign w:val="center"/>
          </w:tcPr>
          <w:p>
            <w:r>
              <w:rPr/>
              <w:t xml:space="preserve">
					10-1-5×10-5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PK-1/PK-1-01钾离子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PCa-1/PCa-1-01钙离子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PNO3-1/PNO3-1-01硝酸根离子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PBF4-1/PBF4-1-01氟硼酸根离子</w:t>
            </w:r>
          </w:p>
          <w:p/>
        </w:tc>
        <w:tc>
          <w:tcPr>
            <w:tcW w:w="1643" w:type="dxa"/>
            <w:vAlign w:val="center"/>
          </w:tcPr>
          <w:p>
            <w:r>
              <w:rPr/>
              <w:t xml:space="preserve">
					10-1-3×10-6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 Ag-S-1/P Ag-S-1-01银硫离子</w:t>
            </w:r>
          </w:p>
          <w:p/>
        </w:tc>
        <w:tc>
          <w:tcPr>
            <w:tcW w:w="1643" w:type="dxa"/>
            <w:vAlign w:val="center"/>
          </w:tcPr>
          <w:p>
            <w:r>
              <w:rPr/>
              <w:t xml:space="preserve">
					10-1-3×10-7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PPb-1/PPb-1-01铅离子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PCN-1/PCN-1-01氰离子</w:t>
            </w:r>
          </w:p>
          <w:p/>
        </w:tc>
        <w:tc>
          <w:tcPr>
            <w:tcW w:w="1643" w:type="dxa"/>
            <w:vAlign w:val="center"/>
          </w:tcPr>
          <w:p>
            <w:r>
              <w:rPr/>
              <w:t xml:space="preserve">
					10-2-10-6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PI-1/PI-1-01碘离子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PCu-1/PCu-1-01铜离子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PBr-1/PBr-1-01溴离子</w:t>
            </w:r>
          </w:p>
          <w:p/>
        </w:tc>
        <w:tc>
          <w:tcPr>
            <w:tcW w:w="1643" w:type="dxa"/>
            <w:vAlign w:val="center"/>
          </w:tcPr>
          <w:p>
            <w:r>
              <w:rPr/>
              <w:t xml:space="preserve">
					10-1-5×10-6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PClO4-1/ PClO4-1-01</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6801（零电位0）钠离子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w:t>
            </w:r>
          </w:p>
          <w:p/>
        </w:tc>
      </w:tr>
      <w:tr>
        <w:trPr/>
        <w:tc>
          <w:tcPr>
            <w:tcW w:w="1643" w:type="dxa"/>
            <w:vAlign w:val="center"/>
          </w:tcPr>
          <w:p>
            <w:r>
              <w:rPr/>
              <w:t xml:space="preserve">
					6801A（零电位2）钠离子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r>
        <w:trPr/>
        <w:tc>
          <w:tcPr>
            <w:tcW w:w="1643" w:type="dxa"/>
            <w:vAlign w:val="center"/>
          </w:tcPr>
          <w:p>
            <w:r>
              <w:rPr/>
              <w:t xml:space="preserve">
					6801-01（零电位2）钠离子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bl>
    <w:p/>
    <w:p>
      <w:r>
        <w:rPr/>
        <w:t xml:space="preserve">
	 </w:t>
      </w:r>
    </w:p>
    <w:p>
      <w:r>
        <w:rPr/>
        <w:t xml:space="preserve">
	</w:t>
      </w:r>
      <w:r>
        <w:rPr>
          <w:b/>
        </w:rPr>
        <w:t xml:space="preserve">离子选择性复合电极技术参数</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232"/>
        <w:gridCol w:w="1232"/>
        <w:gridCol w:w="1232"/>
        <w:gridCol w:w="1232"/>
        <w:gridCol w:w="1232"/>
        <w:gridCol w:w="1232"/>
        <w:gridCol w:w="1232"/>
        <w:gridCol w:w="1232"/>
      </w:tblGrid>
      <w:tr>
        <w:trPr/>
        <w:tc>
          <w:tcPr>
            <w:tcW w:w="1232" w:type="dxa"/>
            <w:vAlign w:val="center"/>
          </w:tcPr>
          <w:p>
            <w:r>
              <w:rPr/>
              <w:t xml:space="preserve">
					型号</w:t>
            </w:r>
          </w:p>
          <w:p/>
        </w:tc>
        <w:tc>
          <w:tcPr>
            <w:tcW w:w="1232" w:type="dxa"/>
            <w:vAlign w:val="center"/>
          </w:tcPr>
          <w:p>
            <w:r>
              <w:rPr/>
              <w:t xml:space="preserve">
					测量范围</w:t>
            </w:r>
          </w:p>
          <w:p>
            <w:r>
              <w:rPr/>
              <w:t xml:space="preserve">
					(mol/L)</w:t>
            </w:r>
          </w:p>
          <w:p/>
        </w:tc>
        <w:tc>
          <w:tcPr>
            <w:tcW w:w="1232" w:type="dxa"/>
            <w:vAlign w:val="center"/>
          </w:tcPr>
          <w:p>
            <w:r>
              <w:rPr/>
              <w:t xml:space="preserve">
					温度范围</w:t>
            </w:r>
          </w:p>
          <w:p>
            <w:r>
              <w:rPr/>
              <w:t xml:space="preserve">
					（℃）</w:t>
            </w:r>
          </w:p>
          <w:p/>
        </w:tc>
        <w:tc>
          <w:tcPr>
            <w:tcW w:w="1232" w:type="dxa"/>
            <w:vAlign w:val="center"/>
          </w:tcPr>
          <w:p>
            <w:r>
              <w:rPr/>
              <w:t xml:space="preserve">
					外壳</w:t>
            </w:r>
          </w:p>
          <w:p>
            <w:r>
              <w:rPr/>
              <w:t xml:space="preserve">
					材料</w:t>
            </w:r>
          </w:p>
          <w:p/>
        </w:tc>
        <w:tc>
          <w:tcPr>
            <w:tcW w:w="1232" w:type="dxa"/>
            <w:vAlign w:val="center"/>
          </w:tcPr>
          <w:p>
            <w:r>
              <w:rPr/>
              <w:t xml:space="preserve">
					填充液</w:t>
            </w:r>
          </w:p>
          <w:p>
            <w:r>
              <w:rPr/>
              <w:t xml:space="preserve">
					(mol/L)</w:t>
            </w:r>
          </w:p>
          <w:p/>
        </w:tc>
        <w:tc>
          <w:tcPr>
            <w:tcW w:w="1232" w:type="dxa"/>
            <w:vAlign w:val="center"/>
          </w:tcPr>
          <w:p>
            <w:r>
              <w:rPr/>
              <w:t xml:space="preserve">
					外形尺寸</w:t>
            </w:r>
          </w:p>
          <w:p>
            <w:r>
              <w:rPr/>
              <w:t xml:space="preserve">
					（mm）</w:t>
            </w:r>
          </w:p>
          <w:p/>
        </w:tc>
        <w:tc>
          <w:tcPr>
            <w:tcW w:w="1232" w:type="dxa"/>
            <w:vAlign w:val="center"/>
          </w:tcPr>
          <w:p>
            <w:r>
              <w:rPr/>
              <w:t xml:space="preserve">
					接插件</w:t>
            </w:r>
          </w:p>
          <w:p/>
        </w:tc>
        <w:tc>
          <w:tcPr>
            <w:tcW w:w="1232" w:type="dxa"/>
            <w:vAlign w:val="center"/>
          </w:tcPr>
          <w:p>
            <w:r>
              <w:rPr/>
              <w:t xml:space="preserve">
					防水件</w:t>
            </w:r>
          </w:p>
          <w:p/>
        </w:tc>
      </w:tr>
      <w:tr>
        <w:trPr/>
        <w:tc>
          <w:tcPr>
            <w:tcW w:w="1232" w:type="dxa"/>
            <w:vAlign w:val="center"/>
          </w:tcPr>
          <w:p>
            <w:r>
              <w:rPr/>
              <w:t xml:space="preserve">
					701钠离子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1.0 NH4Cl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PF-202-CF氟离子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有</w:t>
            </w:r>
          </w:p>
          <w:p/>
        </w:tc>
      </w:tr>
      <w:tr>
        <w:trPr/>
        <w:tc>
          <w:tcPr>
            <w:tcW w:w="1232" w:type="dxa"/>
            <w:vAlign w:val="center"/>
          </w:tcPr>
          <w:p>
            <w:r>
              <w:rPr/>
              <w:t xml:space="preserve">
					PNH3-1/PNH3-1-01</w:t>
            </w:r>
          </w:p>
          <w:p>
            <w:r>
              <w:rPr/>
              <w:t xml:space="preserve">
					氨气敏电极</w:t>
            </w:r>
          </w:p>
          <w:p/>
        </w:tc>
        <w:tc>
          <w:tcPr>
            <w:tcW w:w="1232" w:type="dxa"/>
            <w:vAlign w:val="center"/>
          </w:tcPr>
          <w:p>
            <w:r>
              <w:rPr/>
              <w:t xml:space="preserve">
					10-1-5×10-6</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0.1NaCl</w:t>
            </w:r>
          </w:p>
          <w:p>
            <w:r>
              <w:rPr/>
              <w:t xml:space="preserve">
					0.01NH4Cl</w:t>
            </w:r>
          </w:p>
          <w:p/>
        </w:tc>
        <w:tc>
          <w:tcPr>
            <w:tcW w:w="1232" w:type="dxa"/>
            <w:vAlign w:val="center"/>
          </w:tcPr>
          <w:p>
            <w:r>
              <w:rPr/>
              <w:t xml:space="preserve">
					Φ16×85</w:t>
            </w:r>
          </w:p>
          <w:p/>
        </w:tc>
        <w:tc>
          <w:tcPr>
            <w:tcW w:w="1232" w:type="dxa"/>
            <w:vAlign w:val="center"/>
          </w:tcPr>
          <w:p>
            <w:r>
              <w:rPr/>
              <w:t xml:space="preserve">
					直插/ BNC</w:t>
            </w:r>
          </w:p>
          <w:p/>
        </w:tc>
        <w:tc>
          <w:tcPr>
            <w:tcW w:w="1232" w:type="dxa"/>
            <w:vAlign w:val="center"/>
          </w:tcPr>
          <w:p>
            <w:r>
              <w:rPr/>
              <w:t xml:space="preserve">
					—</w:t>
            </w:r>
          </w:p>
          <w:p/>
        </w:tc>
      </w:tr>
      <w:tr>
        <w:trPr/>
        <w:tc>
          <w:tcPr>
            <w:tcW w:w="1232" w:type="dxa"/>
            <w:vAlign w:val="center"/>
          </w:tcPr>
          <w:p>
            <w:r>
              <w:rPr/>
              <w:t xml:space="preserve">
					PNH3-3氨氮电极</w:t>
            </w:r>
          </w:p>
          <w:p/>
        </w:tc>
        <w:tc>
          <w:tcPr>
            <w:tcW w:w="1232" w:type="dxa"/>
            <w:vAlign w:val="center"/>
          </w:tcPr>
          <w:p>
            <w:r>
              <w:rPr/>
              <w:t xml:space="preserve">
					(0.05-1000)mg/L</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专用</w:t>
            </w:r>
          </w:p>
          <w:p/>
        </w:tc>
        <w:tc>
          <w:tcPr>
            <w:tcW w:w="1232" w:type="dxa"/>
            <w:vAlign w:val="center"/>
          </w:tcPr>
          <w:p>
            <w:r>
              <w:rPr/>
              <w:t xml:space="preserve">
					Φ16×105</w:t>
            </w:r>
          </w:p>
          <w:p/>
        </w:tc>
        <w:tc>
          <w:tcPr>
            <w:tcW w:w="1232" w:type="dxa"/>
            <w:vAlign w:val="center"/>
          </w:tcPr>
          <w:p>
            <w:r>
              <w:rPr/>
              <w:t xml:space="preserve">
					BNC</w:t>
            </w:r>
          </w:p>
          <w:p/>
        </w:tc>
        <w:tc>
          <w:tcPr>
            <w:tcW w:w="1232" w:type="dxa"/>
            <w:vAlign w:val="center"/>
          </w:tcPr>
          <w:p>
            <w:r>
              <w:rPr/>
              <w:t xml:space="preserve">
					—</w:t>
            </w:r>
          </w:p>
          <w:p/>
        </w:tc>
      </w:tr>
    </w:tbl>
    <w:p/>
    <w:p>
      <w:r>
        <w:rPr/>
        <w:t xml:space="preserve">
	 </w:t>
      </w:r>
    </w:p>
    <w:p>
      <w:r>
        <w:rPr/>
        <w:t xml:space="preserve">
	</w:t>
      </w:r>
    </w:p>
    <w:p>
      <w:pPr>
        <w:spacing w:before="240"/>
      </w:pPr>
      <w:r>
        <w:t>网站：</w:t>
      </w:r>
      <w:hyperlink r:id="website">
        <w:r>
          <w:rPr>
            <w:color w:val="215B92"/>
            <w:u w:val="single"/>
          </w:rPr>
          <w:t>https://www.shleici.cn/</w:t>
        </w:r>
      </w:hyperlink>
    </w:p>
    <w:sectPr>
      <w:pgSz w:w="11906" w:h="16838"/>
      <w:pgMar w:top="1020" w:right="1020" w:bottom="1020" w:left="1020"/>
    </w:sectPr>
  </w:body>
</w:document>
</file>

<file path=word/styles.xml><?xml version="1.0" encoding="utf-8"?>
<w:styles xmlns:w="http://schemas.openxmlformats.org/wordprocessingml/2006/main">
  <w:docDefaults>
    <w:rPrDefault>
      <w:rPr>
        <w:rFonts w:ascii="Calibri" w:hAnsi="Calibri" w:eastAsia="Microsoft YaHei"/>
        <w:color w:val="292D30"/>
        <w:sz w:val="21"/>
        <w:lang w:val="zh-CN" w:eastAsia="zh-CN"/>
      </w:rPr>
    </w:rPrDefault>
    <w:pPrDefault>
      <w:pPr>
        <w:spacing w:after="100" w:line="300" w:lineRule="auto"/>
      </w:pPr>
    </w:pPrDefault>
  </w:docDefaults>
  <w:style w:type="paragraph" w:default="1" w:styleId="Normal">
    <w:name w:val="Normal"/>
  </w:style>
  <w:style w:type="paragraph" w:styleId="Title">
    <w:name w:val="Title"/>
    <w:basedOn w:val="Normal"/>
    <w:pPr>
      <w:keepNext/>
      <w:spacing w:after="200"/>
    </w:pPr>
    <w:rPr>
      <w:sz w:val="34"/>
      <w:color w:val="000000"/>
    </w:rPr>
  </w:style>
  <w:style w:type="paragraph" w:styleId="Subtitle">
    <w:name w:val="Subtitle"/>
    <w:rPr>
      <w:sz w:val="19"/>
      <w:color w:val="61666A"/>
    </w:rPr>
  </w:style>
  <w:style w:type="paragraph" w:styleId="Heading2">
    <w:name w:val="heading 2"/>
    <w:pPr>
      <w:keepNext/>
      <w:spacing w:before="260" w:after="140"/>
    </w:pPr>
    <w:rPr>
      <w:b/>
      <w:sz w:val="26"/>
    </w:rPr>
  </w:style>
</w:styles>
</file>

<file path=word/_rels/document.xml.rels><?xml version="1.0" encoding="UTF-8"?><Relationships xmlns="http://schemas.openxmlformats.org/package/2006/relationships"><Relationship Id="styles" Type="http://schemas.openxmlformats.org/officeDocument/2006/relationships/styles" Target="styles.xml"/><Relationship Id="image1" Type="http://schemas.openxmlformats.org/officeDocument/2006/relationships/image" Target="media/image1.png"/><Relationship Id="image2" Type="http://schemas.openxmlformats.org/officeDocument/2006/relationships/image" Target="media/image2.jpg"/><Relationship Id="website" Type="http://schemas.openxmlformats.org/officeDocument/2006/relationships/hyperlink" Target="https://www.shleici.cn/" TargetMode="External"/></Relationships>
</file>