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Id="document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氢氧化钠(10克)</w:t>
      </w:r>
    </w:p>
    <w:p>
      <w:pPr>
        <w:pStyle w:val="Heading2"/>
      </w:pPr>
      <w:r>
        <w:t xml:space="preserve">产品图片</w:t>
      </w:r>
    </w:p>
    <w:p>
      <w:pPr>
        <w:jc w:val="center"/>
      </w:pPr>
      <w:r>
        <w:drawing>
          <wp:inline distT="0" distB="0" distL="0" distR="0">
            <wp:extent cx="3869397" cy="2900000"/>
            <wp:docPr id="1" name="产品图片 1"/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image1"/>
                    <a:stretch>
                      <a:fillRect/>
                    </a:stretch>
                  </pic:blipFill>
                  <pic:spPr>
                    <a:xfrm>
                      <a:off x="0" y="0"/>
                      <a:ext cx="3869397" cy="29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t xml:space="preserve">产品介绍</w:t>
      </w:r>
    </w:p>
    <w:p>
      <w:r>
        <w:rPr/>
        <w:t xml:space="preserve">氢氧化钠(10克)，规格和适用条件见下表。</w:t>
      </w:r>
    </w:p>
    <w:p>
      <w:r>
        <w:rPr/>
        <w:t xml:space="preserve">产品图片采用雷磁官网该试剂系列展示图。</w:t>
      </w:r>
    </w:p>
    <w:p>
      <w:pPr>
        <w:pStyle w:val="Heading2"/>
      </w:pPr>
      <w:r>
        <w:t xml:space="preserve">规格与配置</w:t>
      </w:r>
    </w:p>
    <w:tbl>
      <w:tblPr>
        <w:tblW w:w="9860" w:type="dxa"/>
        <w:tblLayout w:type="fixed"/>
        <w:tblBorders>
          <w:top w:val="single" w:sz="4" w:color="D3D6D1"/>
          <w:left w:val="single" w:sz="4" w:color="D3D6D1"/>
          <w:bottom w:val="single" w:sz="4" w:color="D3D6D1"/>
          <w:right w:val="single" w:sz="4" w:color="D3D6D1"/>
          <w:insideH w:val="single" w:sz="4" w:color="D3D6D1"/>
          <w:insideV w:val="single" w:sz="4" w:color="D3D6D1"/>
        </w:tblBorders>
        <w:tblCellMar>
          <w:top w:w="100" w:type="dxa"/>
          <w:left w:w="110" w:type="dxa"/>
          <w:bottom w:w="100" w:type="dxa"/>
          <w:right w:w="110" w:type="dxa"/>
        </w:tblCellMar>
      </w:tblPr>
      <w:tblGrid>
        <w:gridCol w:w="2465"/>
        <w:gridCol w:w="2465"/>
        <w:gridCol w:w="2465"/>
        <w:gridCol w:w="2465"/>
      </w:tblGrid>
      <w:tr>
        <w:trPr>
          <w:tblHeader/>
        </w:trPr>
        <w:tc>
          <w:tcPr>
            <w:tcW w:w="2465" w:type="dxa"/>
            <w:shd w:fill="EEEFEA"/>
            <w:vAlign w:val="center"/>
          </w:tcPr>
          <w:p>
            <w:pPr/>
            <w:r>
              <w:t xml:space="preserve">规格</w:t>
            </w:r>
          </w:p>
          <w:p/>
        </w:tc>
        <w:tc>
          <w:tcPr>
            <w:tcW w:w="2465" w:type="dxa"/>
            <w:shd w:fill="EEEFEA"/>
            <w:vAlign w:val="center"/>
          </w:tcPr>
          <w:p>
            <w:pPr/>
            <w:r>
              <w:t xml:space="preserve">名称</w:t>
            </w:r>
          </w:p>
          <w:p/>
        </w:tc>
        <w:tc>
          <w:tcPr>
            <w:tcW w:w="2465" w:type="dxa"/>
            <w:shd w:fill="EEEFEA"/>
            <w:vAlign w:val="center"/>
          </w:tcPr>
          <w:p>
            <w:pPr/>
            <w:r>
              <w:t xml:space="preserve">描述</w:t>
            </w:r>
          </w:p>
          <w:p/>
        </w:tc>
        <w:tc>
          <w:tcPr>
            <w:tcW w:w="2465" w:type="dxa"/>
            <w:shd w:fill="EEEFEA"/>
            <w:vAlign w:val="center"/>
          </w:tcPr>
          <w:p>
            <w:pPr/>
            <w:r>
              <w:t xml:space="preserve">适用</w:t>
            </w:r>
          </w:p>
          <w:p/>
        </w:tc>
      </w:tr>
      <w:tr>
        <w:trPr/>
        <w:tc>
          <w:tcPr>
            <w:tcW w:w="2465" w:type="dxa"/>
            <w:vAlign w:val="center"/>
          </w:tcPr>
          <w:p>
            <w:pPr/>
            <w:r>
              <w:t xml:space="preserve">氢氧化钠(10克)</w:t>
            </w:r>
          </w:p>
          <w:p/>
        </w:tc>
        <w:tc>
          <w:tcPr>
            <w:tcW w:w="2465" w:type="dxa"/>
            <w:vAlign w:val="center"/>
          </w:tcPr>
          <w:p>
            <w:pPr/>
            <w:r>
              <w:t xml:space="preserve">BOD试剂</w:t>
            </w:r>
          </w:p>
          <w:p/>
        </w:tc>
        <w:tc>
          <w:tcPr>
            <w:tcW w:w="2465" w:type="dxa"/>
            <w:vAlign w:val="center"/>
          </w:tcPr>
          <w:p>
            <w:pPr/>
            <w:r>
              <w:t xml:space="preserve">氢氧化钠, 吸收CO2, 调节pH值10g, 做吸收剂和调水质PH(片状)</w:t>
            </w:r>
          </w:p>
          <w:p/>
        </w:tc>
        <w:tc>
          <w:tcPr>
            <w:tcW w:w="2465" w:type="dxa"/>
            <w:vAlign w:val="center"/>
          </w:tcPr>
          <w:p>
            <w:pPr/>
            <w:r>
              <w:t xml:space="preserve">BOD-573</w:t>
            </w:r>
          </w:p>
          <w:p/>
        </w:tc>
      </w:tr>
    </w:tbl>
    <w:p/>
    <w:p>
      <w:pPr>
        <w:spacing w:before="240"/>
      </w:pPr>
      <w:r>
        <w:t>网站：</w:t>
      </w:r>
      <w:hyperlink r:id="website">
        <w:r>
          <w:rPr>
            <w:color w:val="215B92"/>
            <w:u w:val="single"/>
          </w:rPr>
          <w:t>https://www.shleici.cn/</w:t>
        </w:r>
      </w:hyperlink>
    </w:p>
    <w:sectPr>
      <w:pgSz w:w="11906" w:h="16838"/>
      <w:pgMar w:top="1020" w:right="1020" w:bottom="1020" w:left="102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eastAsia="Microsoft YaHei"/>
        <w:color w:val="292D30"/>
        <w:sz w:val="21"/>
        <w:lang w:val="zh-CN" w:eastAsia="zh-CN"/>
      </w:rPr>
    </w:rPrDefault>
    <w:pPrDefault>
      <w:pPr>
        <w:spacing w:after="100" w:line="300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keepNext/>
      <w:spacing w:after="200"/>
    </w:pPr>
    <w:rPr>
      <w:sz w:val="34"/>
      <w:color w:val="000000"/>
    </w:rPr>
  </w:style>
  <w:style w:type="paragraph" w:styleId="Subtitle">
    <w:name w:val="Subtitle"/>
    <w:rPr>
      <w:sz w:val="19"/>
      <w:color w:val="61666A"/>
    </w:rPr>
  </w:style>
  <w:style w:type="paragraph" w:styleId="Heading2">
    <w:name w:val="heading 2"/>
    <w:pPr>
      <w:keepNext/>
      <w:spacing w:before="260" w:after="140"/>
    </w:pPr>
    <w:rPr>
      <w:b/>
      <w:sz w:val="26"/>
    </w:rPr>
  </w:style>
</w:styles>
</file>

<file path=word/_rels/document.xml.rels><?xml version="1.0" encoding="UTF-8"?><Relationships xmlns="http://schemas.openxmlformats.org/package/2006/relationships"><Relationship Id="styles" Type="http://schemas.openxmlformats.org/officeDocument/2006/relationships/styles" Target="styles.xml"/><Relationship Id="image1" Type="http://schemas.openxmlformats.org/officeDocument/2006/relationships/image" Target="media/image1.jpg"/><Relationship Id="website" Type="http://schemas.openxmlformats.org/officeDocument/2006/relationships/hyperlink" Target="https://www.shleici.cn/" TargetMode="External"/></Relationships>
</file>