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浊度校准溶液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长效浊度校准溶液具有长期稳定性和高精度保持能力。</w:t>
      </w:r>
    </w:p>
    <w:p>
      <w:pPr>
        <w:ind w:left="280" w:hanging="220"/>
      </w:pPr>
      <w:r>
        <w:t>• </w:t>
      </w:r>
      <w:r>
        <w:rPr/>
        <w:t xml:space="preserve">长效浊度校准溶液，采用独立瓶装密封包装，室温(5~30)℃保存，可直接用于校准，适用于实验室和现场校准。</w:t>
      </w:r>
    </w:p>
    <w:p>
      <w:pPr>
        <w:ind w:left="280" w:hanging="220"/>
      </w:pPr>
      <w:r>
        <w:t>• </w:t>
      </w:r>
      <w:r>
        <w:rPr/>
        <w:t xml:space="preserve">400NTU浊度校准液，采用瓶装，使用时需逐级稀释后用于校准，主要用于实验室校准。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长效浊度校准套装(20-200NTU)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浊度试剂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φ25×60, (20/200)NTU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浊度计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长效浊度校准套装(20-500NTU)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浊度试剂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φ25×60, (20/200/500)NTU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浊度计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长效浊度校准套装(20-2000NTU)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浊度试剂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φ25×60,(20/200/500/1000/2000)NTU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浊度计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400NTU浊度校准液(100mL)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浊度试剂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400NTU, 单瓶(100mL)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浊度计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