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DGB-421型便携式水质色度仪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采用铂-钴标准色度法，符合GB/T 5750标准</w:t>
      </w:r>
    </w:p>
    <w:p>
      <w:pPr>
        <w:ind w:left="280" w:hanging="220"/>
      </w:pPr>
      <w:r>
        <w:t>• </w:t>
      </w:r>
      <w:r>
        <w:rPr/>
        <w:t xml:space="preserve">操作简单方便，无需试剂，直接读出色度</w:t>
      </w:r>
    </w:p>
    <w:p>
      <w:pPr>
        <w:ind w:left="280" w:hanging="220"/>
      </w:pPr>
      <w:r>
        <w:t>• </w:t>
      </w:r>
      <w:r>
        <w:rPr/>
        <w:t xml:space="preserve">测量单位为PCU，与度，Hazen，Pt-Co，毫克铂/升相对应</w:t>
      </w:r>
    </w:p>
    <w:p>
      <w:pPr>
        <w:ind w:left="280" w:hanging="220"/>
      </w:pPr>
      <w:r>
        <w:t>• </w:t>
      </w:r>
      <w:r>
        <w:rPr/>
        <w:t xml:space="preserve">支持零点标定和满度校准</w:t>
      </w:r>
    </w:p>
    <w:p>
      <w:pPr>
        <w:ind w:left="280" w:hanging="220"/>
      </w:pPr>
      <w:r>
        <w:t>• </w:t>
      </w:r>
      <w:r>
        <w:rPr/>
        <w:t xml:space="preserve">支持数据存储（共200套），查阅，清除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支持电池供电和USB供电</w:t>
      </w:r>
    </w:p>
    <w:p>
      <w:pPr>
        <w:ind w:left="280" w:hanging="220"/>
      </w:pPr>
      <w:r>
        <w:t>• </w:t>
      </w:r>
      <w:r>
        <w:rPr/>
        <w:t xml:space="preserve">支持自动关机和电量提示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JJF 1689-2018 水质色度仪校准规范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DGB-421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（0～50）PCU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±5%或±1PCU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≤≤3.0%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4节AA碱性电池，USB供电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220×100×80mm，约0.8kg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