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DGS-450型多参数水质分析仪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0" distR="0">
            <wp:extent cx="3869397" cy="2900000"/>
            <wp:docPr id="2" name="产品图片 2"/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image2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5.7英寸彩色液晶屏，按键操作</w:t>
      </w:r>
    </w:p>
    <w:p>
      <w:pPr>
        <w:ind w:left="280" w:hanging="220"/>
      </w:pPr>
      <w:r>
        <w:t>• </w:t>
      </w:r>
      <w:r>
        <w:rPr/>
        <w:t xml:space="preserve">采用420nm、470nm、620nm、700nm四个LED光源，寿命长，精度高</w:t>
      </w:r>
    </w:p>
    <w:p>
      <w:pPr>
        <w:ind w:left="280" w:hanging="220"/>
      </w:pPr>
      <w:r>
        <w:t>• </w:t>
      </w:r>
      <w:r>
        <w:rPr/>
        <w:t xml:space="preserve">内置测量方法：氨氮、高浓度COD、低浓度COD、总磷、总氮</w:t>
      </w:r>
    </w:p>
    <w:p>
      <w:pPr>
        <w:ind w:left="280" w:hanging="220"/>
      </w:pPr>
      <w:r>
        <w:t>• </w:t>
      </w:r>
      <w:r>
        <w:rPr/>
        <w:t xml:space="preserve">支持420nm、470nm、620nm、700nm吸光度测量</w:t>
      </w:r>
    </w:p>
    <w:p>
      <w:pPr>
        <w:ind w:left="280" w:hanging="220"/>
      </w:pPr>
      <w:r>
        <w:t>• </w:t>
      </w:r>
      <w:r>
        <w:rPr/>
        <w:t xml:space="preserve">支持420nm、470nm、620nm、700nm透射比测量</w:t>
      </w:r>
    </w:p>
    <w:p>
      <w:pPr>
        <w:ind w:left="280" w:hanging="220"/>
      </w:pPr>
      <w:r>
        <w:t>• </w:t>
      </w:r>
      <w:r>
        <w:rPr/>
        <w:t xml:space="preserve">智能判别终点，支持自动读数</w:t>
      </w:r>
    </w:p>
    <w:p>
      <w:pPr>
        <w:ind w:left="280" w:hanging="220"/>
      </w:pPr>
      <w:r>
        <w:t>• </w:t>
      </w:r>
      <w:r>
        <w:rPr/>
        <w:t xml:space="preserve">设定稀释比，自动计算样品原始浓度</w:t>
      </w:r>
    </w:p>
    <w:p>
      <w:pPr>
        <w:ind w:left="280" w:hanging="220"/>
      </w:pPr>
      <w:r>
        <w:t>• </w:t>
      </w:r>
      <w:r>
        <w:rPr/>
        <w:t xml:space="preserve">可选内置校准曲线或自定义校准曲线，支持2~5点标定</w:t>
      </w:r>
    </w:p>
    <w:p>
      <w:pPr>
        <w:ind w:left="280" w:hanging="220"/>
      </w:pPr>
      <w:r>
        <w:t>• </w:t>
      </w:r>
      <w:r>
        <w:rPr/>
        <w:t xml:space="preserve">支持某个标定点重新标定</w:t>
      </w:r>
    </w:p>
    <w:p>
      <w:pPr>
        <w:ind w:left="280" w:hanging="220"/>
      </w:pPr>
      <w:r>
        <w:t>• </w:t>
      </w:r>
      <w:r>
        <w:rPr/>
        <w:t xml:space="preserve">符合GLP，支持数据存储（各500组）、查阅、删除、传输和打印</w:t>
      </w:r>
    </w:p>
    <w:p>
      <w:pPr>
        <w:ind w:left="280" w:hanging="220"/>
      </w:pPr>
      <w:r>
        <w:t>• </w:t>
      </w:r>
      <w:r>
        <w:rPr/>
        <w:t xml:space="preserve">内置热敏打印机，可自动打印，打印格式可选</w:t>
      </w:r>
    </w:p>
    <w:p>
      <w:pPr>
        <w:ind w:left="280" w:hanging="220"/>
      </w:pPr>
      <w:r>
        <w:t>• </w:t>
      </w:r>
      <w:r>
        <w:rPr/>
        <w:t xml:space="preserve">支持U盘数据导出</w:t>
      </w:r>
    </w:p>
    <w:p>
      <w:pPr>
        <w:ind w:left="280" w:hanging="220"/>
      </w:pPr>
      <w:r>
        <w:t>• </w:t>
      </w:r>
      <w:r>
        <w:rPr/>
        <w:t xml:space="preserve">具有RS-232，USB接口，通过专用通信软件与PC连接，实现数据传输</w:t>
      </w:r>
    </w:p>
    <w:p>
      <w:pPr>
        <w:ind w:left="280" w:hanging="220"/>
      </w:pPr>
      <w:r>
        <w:t>• </w:t>
      </w:r>
      <w:r>
        <w:rPr/>
        <w:t xml:space="preserve">支持断电保护和恢复出厂设置等功能</w:t>
      </w:r>
    </w:p>
    <w:p>
      <w:r>
        <w:rPr>
          <w:b/>
        </w:rPr>
        <w:t xml:space="preserve">参考标准</w:t>
      </w:r>
    </w:p>
    <w:p>
      <w:pPr>
        <w:ind w:left="280" w:hanging="220"/>
      </w:pPr>
      <w:r>
        <w:t>• </w:t>
      </w:r>
      <w:r>
        <w:rPr/>
        <w:t xml:space="preserve">HJ/T 399-2007 水质 化学需氧量的测定 快速消解分光光度法</w:t>
      </w:r>
    </w:p>
    <w:p>
      <w:pPr>
        <w:ind w:left="280" w:hanging="220"/>
      </w:pPr>
      <w:r>
        <w:t>• </w:t>
      </w:r>
      <w:r>
        <w:rPr/>
        <w:t xml:space="preserve">HJ 924-2017 COD 光度法快速测定仪技术要求及检测方法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3286"/>
        <w:gridCol w:w="3286"/>
        <w:gridCol w:w="3286"/>
      </w:tblGrid>
      <w:tr>
        <w:trPr>
          <w:tblHeader/>
        </w:trPr>
        <w:tc>
          <w:tcPr>
            <w:tcW w:w="6572" w:type="dxa"/>
            <w:gridSpan w:val="2"/>
            <w:shd w:fill="EEEFEA"/>
            <w:vAlign w:val="center"/>
          </w:tcPr>
          <w:p>
            <w:r>
              <w:rPr>
                <w:b/>
              </w:rPr>
              <w:t xml:space="preserve">型号</w:t>
            </w:r>
          </w:p>
          <w:p/>
        </w:tc>
        <w:tc>
          <w:tcPr>
            <w:tcW w:w="3286" w:type="dxa"/>
            <w:shd w:fill="EEEFEA"/>
            <w:vAlign w:val="center"/>
          </w:tcPr>
          <w:p>
            <w:r>
              <w:rPr>
                <w:b/>
              </w:rPr>
              <w:t xml:space="preserve">DGS-450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检测项目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氨氮，低浓度COD，高浓度COD，总磷，总氮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氨氮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测量方法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纳氏试剂法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测量范围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（0.000~10.00）mg/L，可拓展至100.0mg/L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±5％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重复性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≤2%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稳定性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&lt;0.200mg/L（20min）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检出限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≤0.03mg/L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波长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420nm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是否消解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/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低浓度COD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测量方法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重铬酸钾法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测量范围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（0.000~150.0）mg/L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±8％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重复性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≤3%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稳定性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&lt;6mg/L（20min）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波长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420nm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是否消解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需消解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高浓度COD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测量方法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重铬酸钾法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测量范围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（150.0~1500）mg/L，可拓展至15000mg/L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±8％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重复性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≤3%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稳定性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&lt;6mg/L（20min）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波长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620nm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是否消解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需消解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总磷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测量方法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钼酸盐分光光度法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测量范围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（0.000~1.000）mg/L，可拓展至10.00mg/L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±10％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重复性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≤3%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稳定性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&lt;0.050mg/L（20min）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检出限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≤0.05mg/L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波长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700nm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是否消解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需消解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总氮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测量方法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碱性过硫酸钾消解-变色酸钠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测量范围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（0.000~30.00）mg/L，可拓展至300.0mg/L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≤10mg/L：±1 mg/L，</w:t>
            </w:r>
          </w:p>
          <w:p>
            <w:r>
              <w:rPr/>
              <w:t xml:space="preserve">＞10mg/L：±5%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重复性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≤3%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检出限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≤1mg/L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波长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420nm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是否消解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需消解</w:t>
            </w:r>
          </w:p>
          <w:p/>
        </w:tc>
      </w:tr>
      <w:tr>
        <w:trPr/>
        <w:tc>
          <w:tcPr>
            <w:tcW w:w="3286" w:type="dxa"/>
            <w:vAlign w:val="center"/>
          </w:tcPr>
          <w:p>
            <w:r>
              <w:rPr/>
              <w:t xml:space="preserve">吸光度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测量范围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（0.000～2.000）Abs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波长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测量波长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420nm，470nm，620nm，700nm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准确度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±4nm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透射比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±2%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重复性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≤0.5％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测量池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25mm比色瓶，16mm比色管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电源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电源适配器（输入：AC 100-240V，输出：DC 20V）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尺寸，重量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302×205×122mm，约1.33kg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image2" Type="http://schemas.openxmlformats.org/officeDocument/2006/relationships/image" Target="media/image2.jpg"/><Relationship Id="website" Type="http://schemas.openxmlformats.org/officeDocument/2006/relationships/hyperlink" Target="https://www.shleici.cn/" TargetMode="External"/></Relationships>
</file>