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DZB-718L-G型便携式多参数分析仪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4.3英寸彩色液晶触摸屏，显示清晰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支持IP67防护等级</w:t>
      </w:r>
    </w:p>
    <w:p>
      <w:pPr>
        <w:ind w:left="280" w:hanging="220"/>
      </w:pPr>
      <w:r>
        <w:t>• </w:t>
      </w:r>
      <w:r>
        <w:rPr/>
        <w:t xml:space="preserve">标配三复合pH电极、复合电导电极、荧光溶解氧电极、电极挂架、硅胶保护套、腕带、便携式手提箱和校准溶液</w:t>
      </w:r>
    </w:p>
    <w:p>
      <w:r>
        <w:rPr>
          <w:b/>
        </w:rPr>
        <w:t xml:space="preserve">一机多用</w:t>
      </w:r>
    </w:p>
    <w:p>
      <w:pPr>
        <w:ind w:left="280" w:hanging="220"/>
      </w:pPr>
      <w:r>
        <w:t>• </w:t>
      </w:r>
      <w:r>
        <w:rPr/>
        <w:t xml:space="preserve">内置pH/pX、电导、溶解氧3个测量单元</w:t>
      </w:r>
    </w:p>
    <w:p>
      <w:pPr>
        <w:ind w:left="280" w:hanging="220"/>
      </w:pPr>
      <w:r>
        <w:t>• </w:t>
      </w:r>
      <w:r>
        <w:rPr/>
        <w:t xml:space="preserve">检测项目：pH/ pX，离子浓度，mV，电导率、电阻率、TDS、盐度、灰分，溶解氧，溶解氧饱和度，温度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智能操作系统，具有方法管理、电极管理、数据管理和用户管理等功能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具有标定提醒和报警功能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支持数据存储（各1000套）、查阅、删除、统计、分析和传输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符合GLP，实现数据追溯和统计分析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支持U盘导出数据，支持csv格式</w:t>
      </w:r>
    </w:p>
    <w:p>
      <w:pPr>
        <w:ind w:left="280" w:hanging="220"/>
      </w:pPr>
      <w:r>
        <w:t>• </w:t>
      </w:r>
      <w:r>
        <w:rPr/>
        <w:t xml:space="preserve">支持连接扫描枪</w:t>
      </w:r>
    </w:p>
    <w:p>
      <w:pPr>
        <w:ind w:left="280" w:hanging="220"/>
      </w:pPr>
      <w:r>
        <w:t>• </w:t>
      </w:r>
      <w:r>
        <w:rPr/>
        <w:t xml:space="preserve">内置蓝牙模块，支持连接蓝牙打印机，支持连接雷磁数据采集（App安卓版）</w:t>
      </w:r>
    </w:p>
    <w:p>
      <w:r>
        <w:rPr>
          <w:b/>
        </w:rPr>
        <w:t xml:space="preserve"> pH/离子测量功能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具有pH标液组管理功能，自动识别GB、DIN、NIST、USA、MERK、JIS、GOST标液组和自定义标液组</w:t>
      </w:r>
    </w:p>
    <w:p>
      <w:pPr>
        <w:ind w:left="280" w:hanging="220"/>
      </w:pPr>
      <w:r>
        <w:t>• </w:t>
      </w:r>
      <w:r>
        <w:rPr/>
        <w:t xml:space="preserve">支持1~8点pH电极标定，1点ORP电极标定</w:t>
      </w:r>
    </w:p>
    <w:p>
      <w:pPr>
        <w:ind w:left="280" w:hanging="220"/>
      </w:pPr>
      <w:r>
        <w:t>• </w:t>
      </w:r>
      <w:r>
        <w:rPr/>
        <w:t xml:space="preserve">支持离子模式选择，内置Ag</w:t>
      </w:r>
      <w:r>
        <w:rPr/>
        <w:t xml:space="preserve">+</w:t>
      </w:r>
      <w:r>
        <w:rPr/>
        <w:t xml:space="preserve">，Na</w:t>
      </w:r>
      <w:r>
        <w:rPr/>
        <w:t xml:space="preserve">+</w:t>
      </w:r>
      <w:r>
        <w:rPr/>
        <w:t xml:space="preserve">，K</w:t>
      </w:r>
      <w:r>
        <w:rPr/>
        <w:t xml:space="preserve">+</w:t>
      </w:r>
      <w:r>
        <w:rPr/>
        <w:t xml:space="preserve">、NH</w:t>
      </w:r>
      <w:r>
        <w:rPr/>
        <w:t xml:space="preserve">4</w:t>
      </w:r>
      <w:r>
        <w:rPr/>
        <w:t xml:space="preserve">+</w:t>
      </w:r>
      <w:r>
        <w:rPr/>
        <w:t xml:space="preserve">、Cl</w:t>
      </w:r>
      <w:r>
        <w:rPr/>
        <w:t xml:space="preserve">-</w:t>
      </w:r>
      <w:r>
        <w:rPr/>
        <w:t xml:space="preserve">、F</w:t>
      </w:r>
      <w:r>
        <w:rPr/>
        <w:t xml:space="preserve">-</w:t>
      </w:r>
      <w:r>
        <w:rPr/>
        <w:t xml:space="preserve">、NO</w:t>
      </w:r>
      <w:r>
        <w:rPr/>
        <w:t xml:space="preserve">3</w:t>
      </w:r>
      <w:r>
        <w:rPr/>
        <w:t xml:space="preserve">-</w:t>
      </w:r>
      <w:r>
        <w:rPr/>
        <w:t xml:space="preserve">、BF</w:t>
      </w:r>
      <w:r>
        <w:rPr/>
        <w:t xml:space="preserve">4</w:t>
      </w:r>
      <w:r>
        <w:rPr/>
        <w:t xml:space="preserve">-</w:t>
      </w:r>
      <w:r>
        <w:rPr/>
        <w:t xml:space="preserve">、CN</w:t>
      </w:r>
      <w:r>
        <w:rPr/>
        <w:t xml:space="preserve">-</w:t>
      </w:r>
      <w:r>
        <w:rPr/>
        <w:t xml:space="preserve">、Br</w:t>
      </w:r>
      <w:r>
        <w:rPr/>
        <w:t xml:space="preserve">-</w:t>
      </w:r>
      <w:r>
        <w:rPr/>
        <w:t xml:space="preserve">、I</w:t>
      </w:r>
      <w:r>
        <w:rPr/>
        <w:t xml:space="preserve">-</w:t>
      </w:r>
      <w:r>
        <w:rPr/>
        <w:t xml:space="preserve">、Cu</w:t>
      </w:r>
      <w:r>
        <w:rPr/>
        <w:t xml:space="preserve">2+</w:t>
      </w:r>
      <w:r>
        <w:rPr/>
        <w:t xml:space="preserve">、Pb</w:t>
      </w:r>
      <w:r>
        <w:rPr/>
        <w:t xml:space="preserve">2+</w:t>
      </w:r>
      <w:r>
        <w:rPr/>
        <w:t xml:space="preserve">、Ca</w:t>
      </w:r>
      <w:r>
        <w:rPr/>
        <w:t xml:space="preserve">2+</w:t>
      </w:r>
      <w:r>
        <w:rPr/>
        <w:t xml:space="preserve">离子模式，支持自定义离子模式</w:t>
      </w:r>
    </w:p>
    <w:p>
      <w:pPr>
        <w:ind w:left="280" w:hanging="220"/>
      </w:pPr>
      <w:r>
        <w:t>• </w:t>
      </w:r>
      <w:r>
        <w:rPr/>
        <w:t xml:space="preserve">支持离子浓度单位选择：μg/L、mg/L、g/L、mol/L、mmol/L、ppm和ppb</w:t>
      </w:r>
    </w:p>
    <w:p>
      <w:pPr>
        <w:ind w:left="280" w:hanging="220"/>
      </w:pPr>
      <w:r>
        <w:t>• </w:t>
      </w:r>
      <w:r>
        <w:rPr/>
        <w:t xml:space="preserve">支持多种离子浓度测量模式，包括直读浓度法、标准添加法、样品添加法和GRAN测量法</w:t>
      </w:r>
    </w:p>
    <w:p>
      <w:pPr>
        <w:ind w:left="280" w:hanging="220"/>
      </w:pPr>
      <w:r>
        <w:t>• </w:t>
      </w:r>
      <w:r>
        <w:rPr/>
        <w:t xml:space="preserve">支持离子电极1~7点标定，支持折线拟合，线性拟合</w:t>
      </w:r>
    </w:p>
    <w:p>
      <w:r>
        <w:rPr>
          <w:b/>
        </w:rPr>
        <w:t xml:space="preserve">电导率测量功能</w:t>
      </w:r>
    </w:p>
    <w:p>
      <w:pPr>
        <w:ind w:left="280" w:hanging="220"/>
      </w:pPr>
      <w:r>
        <w:t>• </w:t>
      </w:r>
      <w:r>
        <w:rPr/>
        <w:t xml:space="preserve">在量程范围内，具有自动温度补偿，自动量程切换等功能</w:t>
      </w:r>
    </w:p>
    <w:p>
      <w:pPr>
        <w:ind w:left="280" w:hanging="220"/>
      </w:pPr>
      <w:r>
        <w:t>• </w:t>
      </w:r>
      <w:r>
        <w:rPr/>
        <w:t xml:space="preserve">自动识别GB和国际标准电导率溶液，支持1~5点电导电极标定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线性补偿参比温度5.0℃、10.0℃、15.0℃、18.0℃、20℃或25℃可选</w:t>
      </w:r>
    </w:p>
    <w:p>
      <w:pPr>
        <w:ind w:left="280" w:hanging="220"/>
      </w:pPr>
      <w:r>
        <w:t>• </w:t>
      </w:r>
      <w:r>
        <w:rPr/>
        <w:t xml:space="preserve">支持自动频率切换</w:t>
      </w:r>
    </w:p>
    <w:p>
      <w:r>
        <w:rPr>
          <w:b/>
        </w:rPr>
        <w:t xml:space="preserve">溶解氧测量功能</w:t>
      </w:r>
    </w:p>
    <w:p>
      <w:pPr>
        <w:ind w:left="280" w:hanging="220"/>
      </w:pPr>
      <w:r>
        <w:t>• </w:t>
      </w:r>
      <w:r>
        <w:rPr/>
        <w:t xml:space="preserve">兼容荧光溶解氧电极和极谱溶解氧电极</w:t>
      </w:r>
    </w:p>
    <w:p>
      <w:pPr>
        <w:ind w:left="280" w:hanging="220"/>
      </w:pPr>
      <w:r>
        <w:t>• </w:t>
      </w:r>
      <w:r>
        <w:rPr/>
        <w:t xml:space="preserve">支持自动温度补偿，自动大气压补偿（单位可选kPa、mbar、Torr、Atm）</w:t>
      </w:r>
    </w:p>
    <w:p>
      <w:pPr>
        <w:ind w:left="280" w:hanging="220"/>
      </w:pPr>
      <w:r>
        <w:t>• </w:t>
      </w:r>
      <w:r>
        <w:rPr/>
        <w:t xml:space="preserve">支持零氧标定和满度标定</w:t>
      </w:r>
    </w:p>
    <w:p>
      <w:pPr>
        <w:ind w:left="280" w:hanging="220"/>
      </w:pPr>
      <w:r>
        <w:t>• </w:t>
      </w:r>
      <w:r>
        <w:rPr/>
        <w:t xml:space="preserve">支持手动盐度补偿功能</w:t>
      </w:r>
    </w:p>
    <w:p>
      <w:r>
        <w:rPr>
          <w:b/>
        </w:rPr>
        <w:t xml:space="preserve">浊度</w:t>
      </w:r>
      <w:r>
        <w:rPr>
          <w:b/>
        </w:rPr>
        <w:t xml:space="preserve">测量功能</w:t>
      </w:r>
    </w:p>
    <w:p>
      <w:pPr>
        <w:ind w:left="280" w:hanging="220"/>
      </w:pPr>
      <w:r>
        <w:t>• </w:t>
      </w:r>
      <w:r>
        <w:rPr/>
        <w:t xml:space="preserve">支持浊度数字电极，自动识别</w:t>
      </w:r>
    </w:p>
    <w:p>
      <w:pPr>
        <w:ind w:left="280" w:hanging="220"/>
      </w:pPr>
      <w:r>
        <w:t>• </w:t>
      </w:r>
      <w:r>
        <w:rPr/>
        <w:t xml:space="preserve">支持1~5点标定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ind w:left="280" w:hanging="220"/>
      </w:pPr>
      <w:r>
        <w:t>• </w:t>
      </w:r>
      <w:r>
        <w:rPr/>
        <w:t xml:space="preserve">JB/T 9366-2017 实验室电导率仪</w:t>
      </w:r>
    </w:p>
    <w:p>
      <w:pPr>
        <w:ind w:left="280" w:hanging="220"/>
      </w:pPr>
      <w:r>
        <w:t>• </w:t>
      </w:r>
      <w:r>
        <w:rPr/>
        <w:t xml:space="preserve">GB/T 11007-2008 电导率仪试验方法</w:t>
      </w:r>
    </w:p>
    <w:p>
      <w:pPr>
        <w:ind w:left="280" w:hanging="220"/>
      </w:pPr>
      <w:r>
        <w:t>• </w:t>
      </w:r>
      <w:r>
        <w:rPr/>
        <w:t xml:space="preserve">JJG 376-2007 电导率仪</w:t>
      </w:r>
    </w:p>
    <w:p>
      <w:pPr>
        <w:ind w:left="280" w:hanging="220"/>
      </w:pPr>
      <w:r>
        <w:t>• </w:t>
      </w:r>
      <w:r>
        <w:rPr/>
        <w:t xml:space="preserve">JB/T 6245-2017 实验室离子计</w:t>
      </w:r>
    </w:p>
    <w:p>
      <w:pPr>
        <w:ind w:left="280" w:hanging="220"/>
      </w:pPr>
      <w:r>
        <w:t>• </w:t>
      </w:r>
      <w:r>
        <w:rPr/>
        <w:t xml:space="preserve">JJG 757-2007 离子计</w:t>
      </w:r>
    </w:p>
    <w:p>
      <w:pPr>
        <w:ind w:left="280" w:hanging="220"/>
      </w:pPr>
      <w:r>
        <w:t>• </w:t>
      </w:r>
      <w:r>
        <w:rPr/>
        <w:t xml:space="preserve">HJ 925-2017便携式溶解氧测定仪技术要求及检测方法</w:t>
      </w:r>
    </w:p>
    <w:p>
      <w:pPr>
        <w:ind w:left="280" w:hanging="220"/>
      </w:pPr>
      <w:r>
        <w:t>• </w:t>
      </w:r>
      <w:r>
        <w:rPr/>
        <w:t xml:space="preserve">JJG 291-2018溶解氧测定仪检定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vMerge w:val="restart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vMerge w:val="restart"/>
            <w:shd w:fill="EEEFEA"/>
            <w:vAlign w:val="center"/>
          </w:tcPr>
          <w:p>
            <w:r>
              <w:rPr>
                <w:b/>
              </w:rPr>
              <w:t xml:space="preserve">DZB-718L-G（升级版）</w:t>
            </w:r>
          </w:p>
          <w:p/>
        </w:tc>
      </w:tr>
      <w:tr>
        <w:trPr>
          <w:tblHeader/>
        </w:trPr>
        <w:tc>
          <w:tcPr>
            <w:tcW w:w="6572" w:type="dxa"/>
            <w:gridSpan w:val="2"/>
            <w:vMerge w:val="continue"/>
            <w:vAlign w:val="center"/>
          </w:tcPr>
          <w:p/>
          <w:p/>
        </w:tc>
        <w:tc>
          <w:tcPr>
            <w:tcW w:w="3286" w:type="dxa"/>
            <w:vMerge w:val="continue"/>
            <w:vAlign w:val="center"/>
          </w:tcPr>
          <w:p/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仪器级别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pH/pX：0.001级</w:t>
            </w:r>
          </w:p>
          <w:p>
            <w:r>
              <w:rPr/>
              <w:t xml:space="preserve">电导：0.5级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pH/ pX、离子浓度、mV、ORP、电导率、电阻率、TDS、盐度、灰分、溶解氧、溶解氧饱和度、浊度和温度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（-2000.00～2000.00）mV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 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±0.03%或±0.1mV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（-2.000～20.000）pH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0.002pH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pX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（-2.000～20.000）pX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 pX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0.002pX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离子浓度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 1.000e-9～9.999e+9）</w:t>
            </w:r>
          </w:p>
          <w:p>
            <w:r>
              <w:rPr/>
              <w:t xml:space="preserve">可选单位：μg/L、mg/L、g/L、mol/L、mmol/L、ppm和ppb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四位有效数字（科学计数法表示）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0.000μS/cm～3000mS/cm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0.001μS/cm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 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电阻率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5.00Ω·cm～100.0MΩ·cm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0.01Ω·cm 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 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TDS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 mg/L～1000g/L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±0.5％FS 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盐度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（0.00～8.00）%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电子单元引用误差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±0.1% 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灰分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白砂糖灰分测量方法，Ash of White Sugar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支持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果葡糖浆灰分测量方法，Ash Content of HFCS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支持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>
            <w:r>
              <w:rPr/>
              <w:t xml:space="preserve">（极谱法）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电子单元：（0.00～99.99）mg/L</w:t>
            </w:r>
          </w:p>
          <w:p>
            <w:r>
              <w:rPr/>
              <w:t xml:space="preserve">配套范围：（0.00～50.00）mg/L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（0.00~50.00）mg/L，±0.10mg/L</w:t>
            </w:r>
          </w:p>
          <w:p>
            <w:r>
              <w:rPr/>
              <w:t xml:space="preserve">（50.0~99.99）mg/L，±0.50mg/L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≤20.00mg/L：±0.30 mg/L</w:t>
            </w:r>
          </w:p>
          <w:p>
            <w:r>
              <w:rPr/>
              <w:t xml:space="preserve">＞20.00mg/L：±10.0%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响应时间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≤45s（20℃时90%响应）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盐度补偿误差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溶解氧饱和度</w:t>
            </w:r>
          </w:p>
          <w:p>
            <w:r>
              <w:rPr/>
              <w:t xml:space="preserve">（极谱法）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（0.0～600.0）%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±2.0%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±10.0%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</w:t>
            </w:r>
          </w:p>
          <w:p>
            <w:r>
              <w:rPr/>
              <w:t xml:space="preserve">（荧光法）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（0.00～20.00）mg/L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±0.30 mg/L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响应时间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≤60s（20℃时90%响应）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盐度补偿误差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溶解氧饱和度</w:t>
            </w:r>
          </w:p>
          <w:p>
            <w:r>
              <w:rPr/>
              <w:t xml:space="preserve">（荧光法）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（0.0～200.0）%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±10.0%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浊度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（0.0~100.0）NTU，（100~1000）NTU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±5%或±0.5 NTU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≤2%或0.3 NTU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 NTU /30min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（-10.0～135.0）℃/（14.0～275.0） 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±0.3℃（0℃-60℃），±1.0℃（其他范围）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可充锂电池，电源适配器（输入：AC（100~240）V，输出：DC5V）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90×255×40mm，约0.5kg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