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上海雷磁DDG-330型工业电导率仪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</w:t>
      </w:r>
      <w:r>
        <w:rPr>
          <w:b/>
        </w:rPr>
        <w:t xml:space="preserve">应用</w:t>
      </w:r>
    </w:p>
    <w:p>
      <w:r>
        <w:rPr/>
        <w:t xml:space="preserve">
	适用于对工业流程中水溶液的电导率值进行连续测量，它广泛应用于电厂、化工、炼油、冶金、制药、环保等*域的水质监测。</w:t>
      </w:r>
    </w:p>
    <w:p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主要特点</w:t>
      </w:r>
    </w:p>
    <w:p>
      <w:r>
        <w:rPr/>
        <w:t xml:space="preserve">
	1.仪器具有流通式和沉入式二种结构，主机和电极一体化，无需再配其它的发送器</w:t>
      </w:r>
    </w:p>
    <w:p>
      <w:r>
        <w:rPr/>
        <w:t xml:space="preserve">
	2.由电子转换单元与电极传感器及温度传感器组成测量系统，内部采用单片机技术对采集的信号进行数据处理</w:t>
      </w:r>
    </w:p>
    <w:p>
      <w:r>
        <w:rPr/>
        <w:t xml:space="preserve">
	3.仪器与外部连接采用二线制方式，连接方便简单，传输距离远，抗干扰能力强</w:t>
      </w:r>
    </w:p>
    <w:p>
      <w:r>
        <w:rPr/>
        <w:t xml:space="preserve">
	4.仪器具有(4~20)mA输出(不带隔离输出)</w:t>
      </w:r>
    </w:p>
    <w:p>
      <w:r>
        <w:rPr/>
        <w:t xml:space="preserve">
	5.可调节电极常数，三种电极常数可选（1/cm、0.1/cm、0.01/cm），电导率变送范围可自由设置</w:t>
      </w:r>
    </w:p>
    <w:p>
      <w:r>
        <w:rPr/>
        <w:t xml:space="preserve">
	6.位半LCD显示，同时显示溶液的电导率值和温度值</w:t>
      </w:r>
    </w:p>
    <w:p>
      <w:r>
        <w:rPr/>
        <w:t xml:space="preserve">
	7.机箱具有良好的防水性能，可防止水的喷淋及灰尘的侵入</w:t>
      </w:r>
      <w:r>
        <w:br/>
      </w:r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技术指标</w:t>
      </w:r>
    </w:p>
    <w:p>
      <w:r>
        <w:rPr/>
        <w:t xml:space="preserve">
	1．仪器级别：3.0级</w:t>
      </w:r>
    </w:p>
    <w:p>
      <w:r>
        <w:rPr/>
        <w:t xml:space="preserve">
	2．测量范围：</w:t>
      </w:r>
    </w:p>
    <w:p>
      <w:r>
        <w:rPr/>
        <w:t xml:space="preserve">
	K=1（200~1999）μS/cm；</w:t>
      </w:r>
    </w:p>
    <w:p>
      <w:r>
        <w:rPr/>
        <w:t xml:space="preserve">
	K=0.1（20~199.9）μS/cm；</w:t>
      </w:r>
    </w:p>
    <w:p>
      <w:r>
        <w:rPr/>
        <w:t xml:space="preserve">
	K=0.01（0~19.99）μS/cm</w:t>
      </w:r>
    </w:p>
    <w:p>
      <w:r>
        <w:rPr/>
        <w:t xml:space="preserve">
	3．被测溶液压力≤0.2MPa</w:t>
      </w:r>
    </w:p>
    <w:p>
      <w:r>
        <w:rPr/>
        <w:t xml:space="preserve">
	4．被测溶液温度：( 0~60 )℃</w:t>
      </w:r>
    </w:p>
    <w:p>
      <w:r>
        <w:rPr/>
        <w:t xml:space="preserve">
	5．输出电流：(4~20)mA DC(不带隔离输出)，**大负荷750Ω</w:t>
      </w:r>
    </w:p>
    <w:p>
      <w:r>
        <w:rPr/>
        <w:t xml:space="preserve">
	6．电子单元基本误差：±2.0%(FS)</w:t>
      </w:r>
    </w:p>
    <w:p>
      <w:r>
        <w:rPr/>
        <w:t xml:space="preserve">
	7．电流输出误差：±2.0%(FS)</w:t>
      </w:r>
    </w:p>
    <w:p>
      <w:r>
        <w:rPr/>
        <w:t xml:space="preserve">
	8．仪器基本误差：±3.0%(FS)</w:t>
      </w:r>
    </w:p>
    <w:p>
      <w:r>
        <w:rPr/>
        <w:t xml:space="preserve">
	9．电子单元自动温度补偿误差：±2.0%(FS)</w:t>
      </w:r>
    </w:p>
    <w:p>
      <w:r>
        <w:rPr/>
        <w:t xml:space="preserve">
	10. 电子单元稳定性：24h内飘移不超过±1.0%(FS)</w:t>
      </w:r>
    </w:p>
    <w:p>
      <w:r>
        <w:rPr/>
        <w:t xml:space="preserve">
	11. 电子单元重复性误差：±0.67%(FS)</w:t>
      </w:r>
    </w:p>
    <w:p>
      <w:r>
        <w:rPr/>
        <w:t xml:space="preserve">
	12. 仪器正常工作条件</w:t>
      </w:r>
    </w:p>
    <w:p>
      <w:r>
        <w:rPr/>
        <w:t xml:space="preserve">
	b)环境温度: (0～40)℃；</w:t>
      </w:r>
    </w:p>
    <w:p>
      <w:r>
        <w:rPr/>
        <w:t xml:space="preserve">
	c)相对湿度: 不大于90%；</w:t>
      </w:r>
    </w:p>
    <w:p>
      <w:r>
        <w:rPr/>
        <w:t xml:space="preserve">
	d)供电电源：直流电压（24±2.4）Ｖ；</w:t>
      </w:r>
    </w:p>
    <w:p>
      <w:r>
        <w:rPr/>
        <w:t xml:space="preserve">
	e)周围无影响性能的振动存在；</w:t>
      </w:r>
    </w:p>
    <w:p>
      <w:r>
        <w:rPr/>
        <w:t xml:space="preserve">
	f)周围空气中无腐蚀性气体存在；</w:t>
      </w:r>
    </w:p>
    <w:p>
      <w:r>
        <w:rPr/>
        <w:t xml:space="preserve">
	g)周围除地磁场外无其他对仪器有影响的电、磁场存在</w:t>
      </w:r>
    </w:p>
    <w:p>
      <w:r>
        <w:rPr/>
        <w:t xml:space="preserve">
	13. 外形尺寸：φ110×108</w:t>
      </w:r>
    </w:p>
    <w:p>
      <w:r>
        <w:rPr/>
        <w:t xml:space="preserve">
	14. 重量：  4.0kg</w:t>
      </w:r>
    </w:p>
    <w:p>
      <w:r>
        <w:rPr/>
        <w:t xml:space="preserve">
	 </w:t>
      </w:r>
    </w:p>
    <w:p>
      <w:r>
        <w:rPr/>
        <w:t xml:space="preserve">
	</w:t>
      </w:r>
      <w:r>
        <w:rPr>
          <w:b/>
        </w:rPr>
        <w:t xml:space="preserve">仪器的安装方式结构及选配</w:t>
      </w:r>
    </w:p>
    <w:p>
      <w:r>
        <w:rPr/>
        <w:t xml:space="preserve">
	 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/>
        <w:tc>
          <w:tcPr>
            <w:tcW w:w="9858" w:type="dxa"/>
            <w:gridSpan w:val="3"/>
            <w:vAlign w:val="center"/>
          </w:tcPr>
          <w:p>
            <w:r>
              <w:rPr/>
              <w:t xml:space="preserve">
					安装方式：流通式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
					法兰安装（Φ100）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
					软管安装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
					管螺纹安装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
					安装孔距：Φ75</w:t>
            </w:r>
          </w:p>
          <w:p>
            <w:r>
              <w:rPr/>
              <w:t xml:space="preserve">
					孔径：4孔Φ14</w:t>
            </w:r>
          </w:p>
          <w:p>
            <w:r>
              <w:rPr/>
              <w:t xml:space="preserve">
					出水管径：Φ10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
					进水管径：Φ6</w:t>
            </w:r>
          </w:p>
          <w:p>
            <w:r>
              <w:rPr/>
              <w:t xml:space="preserve">
					出水管径：Φ10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
					进水和出水管径：</w:t>
            </w:r>
          </w:p>
          <w:p>
            <w:r>
              <w:rPr/>
              <w:t xml:space="preserve">
					管螺纹Z1/2”</w:t>
            </w:r>
          </w:p>
          <w:p/>
        </w:tc>
      </w:tr>
      <w:tr>
        <w:trPr/>
        <w:tc>
          <w:tcPr>
            <w:tcW w:w="9858" w:type="dxa"/>
            <w:gridSpan w:val="3"/>
            <w:vAlign w:val="center"/>
          </w:tcPr>
          <w:p>
            <w:r>
              <w:rPr/>
              <w:t xml:space="preserve">
					电极配置:根据被测溶液的电导率范围配置不同电极常数的电极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
					测量范围:0～20μS /cm</w:t>
            </w:r>
          </w:p>
          <w:p>
            <w:r>
              <w:rPr/>
              <w:t xml:space="preserve">
					配2043-205C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
					测量范围:20～200μS/cm</w:t>
            </w:r>
          </w:p>
          <w:p>
            <w:r>
              <w:rPr/>
              <w:t xml:space="preserve">
					配2043-405C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
					测量范围:200～2000μS/cm</w:t>
            </w:r>
          </w:p>
          <w:p>
            <w:r>
              <w:rPr/>
              <w:t xml:space="preserve">
					配2043-605C</w:t>
            </w:r>
          </w:p>
          <w:p/>
        </w:tc>
      </w:tr>
      <w:tr>
        <w:trPr/>
        <w:tc>
          <w:tcPr>
            <w:tcW w:w="9858" w:type="dxa"/>
            <w:gridSpan w:val="3"/>
            <w:vAlign w:val="center"/>
          </w:tcPr>
          <w:p>
            <w:r>
              <w:rPr/>
              <w:t xml:space="preserve">
					隔离输出模块:WBT3C1CU6(用户选购或自购)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