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上海雷磁SJG-7835A型联氨监测仪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</w:t>
      </w:r>
      <w:r>
        <w:rPr>
          <w:b/>
        </w:rPr>
        <w:t xml:space="preserve">应用</w:t>
      </w:r>
    </w:p>
    <w:p>
      <w:r>
        <w:rPr/>
        <w:t xml:space="preserve">
	主要适用于火力发电厂锅炉给水中联氨含量的连续测定。通过监测锅炉水源的联氨浓度，可以严格控制联氨投放量，达到既不浪费又能更好有效地除氧。</w:t>
      </w:r>
    </w:p>
    <w:p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主要特点</w:t>
      </w:r>
    </w:p>
    <w:p>
      <w:r>
        <w:rPr/>
        <w:t xml:space="preserve">
	1.由电子单元和783**-1测量单元两部分组成，采用单片机控制，中文菜单操作，方便简单</w:t>
      </w:r>
    </w:p>
    <w:p>
      <w:r>
        <w:rPr/>
        <w:t xml:space="preserve">
	2.结构特点为盘装式，干、湿分体结构，便于安装，操作及维修</w:t>
      </w:r>
    </w:p>
    <w:p>
      <w:r>
        <w:rPr/>
        <w:t xml:space="preserve">
	3.具有自动温度补偿功能，联氨浓度（μg/L）及温度（℃）双显示</w:t>
      </w:r>
    </w:p>
    <w:p>
      <w:r>
        <w:rPr/>
        <w:t xml:space="preserve">
	4.具有(4～20)mA光电隔离输出电流，其值对应一定的联氨浓度值(根据输出上限和输出下限而定)</w:t>
      </w:r>
    </w:p>
    <w:p>
      <w:r>
        <w:rPr/>
        <w:t xml:space="preserve">
	5.具有上下限报警功能（对应为报警上下限联氨浓度）和断电保护功能</w:t>
      </w:r>
    </w:p>
    <w:p>
      <w:r>
        <w:rPr/>
        <w:t xml:space="preserve">
	6.具有数字RS-232或RS-485输出接口，可实现数字化输出</w:t>
      </w:r>
    </w:p>
    <w:p>
      <w:r>
        <w:rPr/>
        <w:t xml:space="preserve">
	7.电子单元机箱防护等级为IP65，可防止水的喷淋及灰尘的侵入</w:t>
      </w:r>
      <w:r>
        <w:br/>
      </w:r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技术指标</w:t>
      </w:r>
    </w:p>
    <w:p>
      <w:r>
        <w:rPr/>
        <w:t xml:space="preserve">
	1.测量范围：</w:t>
      </w:r>
    </w:p>
    <w:p>
      <w:r>
        <w:rPr/>
        <w:t xml:space="preserve">
	N2H4：(0.0～199.9)μg/L</w:t>
      </w:r>
    </w:p>
    <w:p>
      <w:r>
        <w:rPr/>
        <w:t xml:space="preserve">
	温度：(-10.0～120.0) ℃</w:t>
      </w:r>
    </w:p>
    <w:p>
      <w:r>
        <w:rPr/>
        <w:t xml:space="preserve">
	2.被测溶液温度：(10～35)℃</w:t>
      </w:r>
    </w:p>
    <w:p>
      <w:r>
        <w:rPr/>
        <w:t xml:space="preserve">
	3.仪器的基本误差：</w:t>
      </w:r>
    </w:p>
    <w:p>
      <w:r>
        <w:rPr/>
        <w:t xml:space="preserve">
	N2H4：±5.0μg/L</w:t>
      </w:r>
    </w:p>
    <w:p>
      <w:r>
        <w:rPr/>
        <w:t xml:space="preserve">
	温度：±0.5℃(0.0℃≤T≤60.0℃)</w:t>
      </w:r>
    </w:p>
    <w:p>
      <w:r>
        <w:rPr/>
        <w:t xml:space="preserve">
	±1.0℃(在其它范围)</w:t>
      </w:r>
    </w:p>
    <w:p>
      <w:r>
        <w:rPr/>
        <w:t xml:space="preserve">
	4.仪器重复性：不大于2.5μg/L</w:t>
      </w:r>
    </w:p>
    <w:p>
      <w:r>
        <w:rPr/>
        <w:t xml:space="preserve">
	5.响应时间：不大于3min（90%响应）</w:t>
      </w:r>
    </w:p>
    <w:p>
      <w:r>
        <w:rPr/>
        <w:t xml:space="preserve">
	6.电子单元稳定性：±2.0μg/L/24h</w:t>
      </w:r>
    </w:p>
    <w:p>
      <w:r>
        <w:rPr/>
        <w:t xml:space="preserve">
	7.电子单元报警误差：±0.1μg/L±1个字</w:t>
      </w:r>
    </w:p>
    <w:p>
      <w:r>
        <w:rPr/>
        <w:t xml:space="preserve">
	8. 仪器的正常工作条件</w:t>
      </w:r>
    </w:p>
    <w:p>
      <w:r>
        <w:rPr/>
        <w:t xml:space="preserve">
	a) 环境温度：(-5～50)℃；</w:t>
      </w:r>
    </w:p>
    <w:p>
      <w:r>
        <w:rPr/>
        <w:t xml:space="preserve">
	b) 相对湿度：不大于90％；</w:t>
      </w:r>
    </w:p>
    <w:p>
      <w:r>
        <w:rPr/>
        <w:t xml:space="preserve">
	c) 供电电源：交流电压(220±22)V；频率(50±0.5)Hz；</w:t>
      </w:r>
    </w:p>
    <w:p>
      <w:r>
        <w:rPr/>
        <w:t xml:space="preserve">
	d) 样品温度：(10～35)℃；</w:t>
      </w:r>
    </w:p>
    <w:p>
      <w:r>
        <w:rPr/>
        <w:t xml:space="preserve">
	e) 样品pH范围：恒定在(8.5～10.0)pH范围内，变化不超过±0.5pH；</w:t>
      </w:r>
    </w:p>
    <w:p>
      <w:r>
        <w:rPr/>
        <w:t xml:space="preserve">
	f) 样品流量：不小于10L/h；</w:t>
      </w:r>
    </w:p>
    <w:p>
      <w:r>
        <w:rPr/>
        <w:t xml:space="preserve">
	g) 样品消耗量：6L/h；</w:t>
      </w:r>
    </w:p>
    <w:p>
      <w:r>
        <w:rPr/>
        <w:t xml:space="preserve">
	h) 样品压力：(14～138)kPa；</w:t>
      </w:r>
    </w:p>
    <w:p>
      <w:r>
        <w:rPr/>
        <w:t xml:space="preserve">
	i) 周围空气中无腐蚀性气体存在；</w:t>
      </w:r>
    </w:p>
    <w:p>
      <w:r>
        <w:rPr/>
        <w:t xml:space="preserve">
	j) 周围除地磁场外无明显电磁场影响；</w:t>
      </w:r>
    </w:p>
    <w:p>
      <w:r>
        <w:rPr/>
        <w:t xml:space="preserve">
	k)周围无影响仪器性能的振动存在。</w:t>
      </w:r>
    </w:p>
    <w:p>
      <w:r>
        <w:rPr/>
        <w:t xml:space="preserve">
	9. 仪器外形尺寸(长×宽×高)：</w:t>
      </w:r>
    </w:p>
    <w:p>
      <w:r>
        <w:rPr/>
        <w:t xml:space="preserve">
	a)测量单元：224mm×288mm×628mm；    </w:t>
      </w:r>
    </w:p>
    <w:p>
      <w:r>
        <w:rPr/>
        <w:t xml:space="preserve">
	开孔尺寸：262mm×602mm</w:t>
      </w:r>
    </w:p>
    <w:p>
      <w:r>
        <w:rPr/>
        <w:t xml:space="preserve">
	b)电子单元：144mm×144mm×150mm      </w:t>
      </w:r>
    </w:p>
    <w:p>
      <w:r>
        <w:rPr/>
        <w:t xml:space="preserve">
	开孔尺寸：138mm×138mm</w:t>
      </w:r>
    </w:p>
    <w:p>
      <w:r>
        <w:rPr/>
        <w:t xml:space="preserve">
	10. 重量：</w:t>
      </w:r>
    </w:p>
    <w:p>
      <w:r>
        <w:rPr/>
        <w:t xml:space="preserve">
	a)测量单元：约10kg；</w:t>
      </w:r>
    </w:p>
    <w:p>
      <w:r>
        <w:rPr/>
        <w:t xml:space="preserve">
	b)重量：约2kg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