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上海雷磁DO-955溶解氧电极 配套SJG-208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</w:t>
      </w:r>
      <w:r>
        <w:rPr>
          <w:b/>
        </w:rPr>
        <w:t xml:space="preserve">在线溶氧电极的应用</w:t>
      </w:r>
      <w:r>
        <w:br/>
      </w:r>
      <w:r>
        <w:rPr/>
        <w:t xml:space="preserve">
	DO-954：与SJG-943**型溶解氧分析仪配套用于锅炉补给水、蒸汽冷凝水中微克级微量氧的测量。</w:t>
      </w:r>
    </w:p>
    <w:p>
      <w:r>
        <w:rPr/>
        <w:t xml:space="preserve">
	DO-955：与SJG-208型污水溶解氧监测仪配套用于环保、污水等行业的溶解氧值的在线监测。</w:t>
      </w:r>
    </w:p>
    <w:p>
      <w:r>
        <w:rPr/>
        <w:t xml:space="preserve">
	</w:t>
      </w:r>
      <w:r>
        <w:rPr>
          <w:b/>
        </w:rPr>
        <w:t xml:space="preserve">在线溶氧电极的技术参数</w:t>
      </w:r>
    </w:p>
    <w:p>
      <w:r>
        <w:rPr/>
        <w:t xml:space="preserve">
	 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643"/>
        <w:gridCol w:w="1643"/>
        <w:gridCol w:w="1643"/>
        <w:gridCol w:w="1643"/>
        <w:gridCol w:w="1643"/>
        <w:gridCol w:w="1643"/>
      </w:tblGrid>
      <w:tr>
        <w:trPr/>
        <w:tc>
          <w:tcPr>
            <w:tcW w:w="1643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DO-954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DO-954A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DO-954G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DO-952（在线）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DO-955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测量范围(mg/L)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0-19.9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0-19.9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0-19.9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0-19.9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0-19.9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温度范围（℃）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5-40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5-40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外壳材料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—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主要为有机玻璃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主要为不锈钢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外形尺寸（mm）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Φ11×80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Φ11×80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Φ11×80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Φ22×105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Φ38×160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插针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插针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插针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透气膜类型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硅橡胶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聚乙烯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聚乙烯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聚四氟乙烯</w:t>
            </w:r>
          </w:p>
          <w:p/>
        </w:tc>
        <w:tc>
          <w:tcPr>
            <w:tcW w:w="1643" w:type="dxa"/>
            <w:vAlign w:val="center"/>
          </w:tcPr>
          <w:p>
            <w:r>
              <w:rPr/>
              <w:t xml:space="preserve">
					聚四氟乙烯</w:t>
            </w:r>
          </w:p>
          <w:p/>
        </w:tc>
      </w:tr>
      <w:tr>
        <w:trPr/>
        <w:tc>
          <w:tcPr>
            <w:tcW w:w="1643" w:type="dxa"/>
            <w:vAlign w:val="center"/>
          </w:tcPr>
          <w:p>
            <w:r>
              <w:rPr/>
              <w:t xml:space="preserve">
					特点</w:t>
            </w:r>
          </w:p>
          <w:p/>
        </w:tc>
        <w:tc>
          <w:tcPr>
            <w:tcW w:w="4929" w:type="dxa"/>
            <w:gridSpan w:val="3"/>
            <w:vAlign w:val="center"/>
          </w:tcPr>
          <w:p>
            <w:r>
              <w:rPr/>
              <w:t xml:space="preserve">
					稳定可靠，体积小</w:t>
            </w:r>
          </w:p>
          <w:p/>
        </w:tc>
        <w:tc>
          <w:tcPr>
            <w:tcW w:w="3286" w:type="dxa"/>
            <w:gridSpan w:val="2"/>
            <w:vAlign w:val="center"/>
          </w:tcPr>
          <w:p>
            <w:r>
              <w:rPr/>
              <w:t xml:space="preserve">
					维护量小，使用方便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